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881" w:rsidRPr="00686881" w:rsidRDefault="00686881" w:rsidP="00686881">
      <w:pPr>
        <w:spacing w:line="480" w:lineRule="auto"/>
        <w:ind w:firstLine="720"/>
        <w:rPr>
          <w:rFonts w:ascii="Times New Roman" w:hAnsi="Times New Roman" w:cs="Times New Roman"/>
          <w:sz w:val="24"/>
          <w:szCs w:val="24"/>
        </w:rPr>
      </w:pPr>
    </w:p>
    <w:p w:rsidR="00686881" w:rsidRP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Pr="00686881" w:rsidRDefault="00686881" w:rsidP="00686881">
      <w:pPr>
        <w:spacing w:line="480" w:lineRule="auto"/>
        <w:ind w:firstLine="720"/>
        <w:rPr>
          <w:rFonts w:ascii="Times New Roman" w:hAnsi="Times New Roman" w:cs="Times New Roman"/>
          <w:sz w:val="24"/>
          <w:szCs w:val="24"/>
        </w:rPr>
      </w:pPr>
    </w:p>
    <w:p w:rsidR="00686881" w:rsidRPr="00686881" w:rsidRDefault="00686881" w:rsidP="00686881">
      <w:pPr>
        <w:spacing w:line="480" w:lineRule="auto"/>
        <w:ind w:firstLine="720"/>
        <w:rPr>
          <w:rFonts w:ascii="Times New Roman" w:hAnsi="Times New Roman" w:cs="Times New Roman"/>
          <w:sz w:val="24"/>
          <w:szCs w:val="24"/>
        </w:rPr>
      </w:pPr>
    </w:p>
    <w:p w:rsidR="00686881" w:rsidRPr="00686881" w:rsidRDefault="00686881" w:rsidP="00686881">
      <w:pPr>
        <w:spacing w:line="480" w:lineRule="auto"/>
        <w:ind w:firstLine="720"/>
        <w:rPr>
          <w:rFonts w:ascii="Times New Roman" w:hAnsi="Times New Roman" w:cs="Times New Roman"/>
          <w:sz w:val="24"/>
          <w:szCs w:val="24"/>
        </w:rPr>
      </w:pPr>
    </w:p>
    <w:p w:rsidR="00401F90" w:rsidRPr="00686881" w:rsidRDefault="00686881" w:rsidP="00686881">
      <w:pPr>
        <w:spacing w:line="480" w:lineRule="auto"/>
        <w:ind w:firstLine="720"/>
        <w:jc w:val="center"/>
        <w:rPr>
          <w:rFonts w:ascii="Times New Roman" w:hAnsi="Times New Roman" w:cs="Times New Roman"/>
          <w:sz w:val="24"/>
          <w:szCs w:val="24"/>
        </w:rPr>
      </w:pPr>
      <w:r w:rsidRPr="00686881">
        <w:rPr>
          <w:rFonts w:ascii="Times New Roman" w:hAnsi="Times New Roman" w:cs="Times New Roman"/>
          <w:sz w:val="24"/>
          <w:szCs w:val="24"/>
        </w:rPr>
        <w:t>Egypt Civilization.</w:t>
      </w:r>
    </w:p>
    <w:p w:rsidR="00686881" w:rsidRPr="00686881" w:rsidRDefault="00686881" w:rsidP="00686881">
      <w:pPr>
        <w:spacing w:line="480" w:lineRule="auto"/>
        <w:ind w:firstLine="720"/>
        <w:jc w:val="center"/>
        <w:rPr>
          <w:rFonts w:ascii="Times New Roman" w:hAnsi="Times New Roman" w:cs="Times New Roman"/>
          <w:sz w:val="24"/>
          <w:szCs w:val="24"/>
        </w:rPr>
      </w:pPr>
      <w:r w:rsidRPr="00686881">
        <w:rPr>
          <w:rFonts w:ascii="Times New Roman" w:hAnsi="Times New Roman" w:cs="Times New Roman"/>
          <w:sz w:val="24"/>
          <w:szCs w:val="24"/>
        </w:rPr>
        <w:t>Name.</w:t>
      </w:r>
    </w:p>
    <w:p w:rsidR="00686881" w:rsidRPr="00686881" w:rsidRDefault="00686881" w:rsidP="00686881">
      <w:pPr>
        <w:spacing w:line="480" w:lineRule="auto"/>
        <w:ind w:firstLine="720"/>
        <w:jc w:val="center"/>
        <w:rPr>
          <w:rFonts w:ascii="Times New Roman" w:hAnsi="Times New Roman" w:cs="Times New Roman"/>
          <w:sz w:val="24"/>
          <w:szCs w:val="24"/>
        </w:rPr>
      </w:pPr>
      <w:r w:rsidRPr="00686881">
        <w:rPr>
          <w:rFonts w:ascii="Times New Roman" w:hAnsi="Times New Roman" w:cs="Times New Roman"/>
          <w:sz w:val="24"/>
          <w:szCs w:val="24"/>
        </w:rPr>
        <w:t>Institution.</w:t>
      </w:r>
    </w:p>
    <w:p w:rsidR="00686881" w:rsidRPr="00686881" w:rsidRDefault="00686881" w:rsidP="00686881">
      <w:pPr>
        <w:spacing w:line="480" w:lineRule="auto"/>
        <w:ind w:firstLine="720"/>
        <w:jc w:val="center"/>
        <w:rPr>
          <w:rFonts w:ascii="Times New Roman" w:hAnsi="Times New Roman" w:cs="Times New Roman"/>
          <w:sz w:val="24"/>
          <w:szCs w:val="24"/>
        </w:rPr>
      </w:pPr>
      <w:r w:rsidRPr="00686881">
        <w:rPr>
          <w:rFonts w:ascii="Times New Roman" w:hAnsi="Times New Roman" w:cs="Times New Roman"/>
          <w:sz w:val="24"/>
          <w:szCs w:val="24"/>
        </w:rPr>
        <w:t>Date.</w:t>
      </w: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Default="00686881" w:rsidP="00686881">
      <w:pPr>
        <w:spacing w:line="480" w:lineRule="auto"/>
        <w:ind w:firstLine="720"/>
        <w:rPr>
          <w:rFonts w:ascii="Times New Roman" w:hAnsi="Times New Roman" w:cs="Times New Roman"/>
          <w:sz w:val="24"/>
          <w:szCs w:val="24"/>
        </w:rPr>
      </w:pPr>
    </w:p>
    <w:p w:rsidR="00686881" w:rsidRPr="00686881" w:rsidRDefault="00686881" w:rsidP="00686881">
      <w:pPr>
        <w:spacing w:line="480" w:lineRule="auto"/>
        <w:ind w:firstLine="720"/>
        <w:rPr>
          <w:rFonts w:ascii="Times New Roman" w:hAnsi="Times New Roman" w:cs="Times New Roman"/>
          <w:sz w:val="24"/>
          <w:szCs w:val="24"/>
        </w:rPr>
      </w:pPr>
    </w:p>
    <w:p w:rsidR="00F27CAB"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lastRenderedPageBreak/>
        <w:t>Egypt is one of the countries with the best evolution history. The country is fitted with unique feat</w:t>
      </w:r>
      <w:r w:rsidR="00AE14FB">
        <w:rPr>
          <w:rFonts w:ascii="Times New Roman" w:hAnsi="Times New Roman" w:cs="Times New Roman"/>
          <w:sz w:val="24"/>
          <w:szCs w:val="24"/>
        </w:rPr>
        <w:t xml:space="preserve">ures which necessitated its </w:t>
      </w:r>
      <w:r w:rsidRPr="00686881">
        <w:rPr>
          <w:rFonts w:ascii="Times New Roman" w:hAnsi="Times New Roman" w:cs="Times New Roman"/>
          <w:sz w:val="24"/>
          <w:szCs w:val="24"/>
        </w:rPr>
        <w:t>strength</w:t>
      </w:r>
      <w:r w:rsidR="00AE14FB">
        <w:rPr>
          <w:rFonts w:ascii="Times New Roman" w:hAnsi="Times New Roman" w:cs="Times New Roman"/>
          <w:sz w:val="24"/>
          <w:szCs w:val="24"/>
        </w:rPr>
        <w:t>, growth and development</w:t>
      </w:r>
      <w:r w:rsidRPr="00686881">
        <w:rPr>
          <w:rFonts w:ascii="Times New Roman" w:hAnsi="Times New Roman" w:cs="Times New Roman"/>
          <w:sz w:val="24"/>
          <w:szCs w:val="24"/>
        </w:rPr>
        <w:t>. The country had the greatest administrative power under the great pharaoh. From the Mathisen's perspective, the nation had great myths which apparently explained the challenges affecting the land. Also, the Egyptian foundation myths and the gods of the land depended on the nutritious deposit of soil along the river banks as a result of Nile floods</w:t>
      </w:r>
      <w:r w:rsidR="00401F90" w:rsidRPr="00686881">
        <w:rPr>
          <w:rFonts w:ascii="Times New Roman" w:hAnsi="Times New Roman" w:cs="Times New Roman"/>
          <w:sz w:val="24"/>
          <w:szCs w:val="24"/>
        </w:rPr>
        <w:t xml:space="preserve"> (</w:t>
      </w:r>
      <w:r w:rsidR="00401F90" w:rsidRPr="00686881">
        <w:rPr>
          <w:rFonts w:ascii="Times New Roman" w:hAnsi="Times New Roman" w:cs="Times New Roman"/>
          <w:color w:val="222222"/>
          <w:sz w:val="24"/>
          <w:szCs w:val="24"/>
          <w:shd w:val="clear" w:color="auto" w:fill="FFFFFF"/>
        </w:rPr>
        <w:t>Khallaf et al., 2017)</w:t>
      </w:r>
      <w:r w:rsidRPr="00686881">
        <w:rPr>
          <w:rFonts w:ascii="Times New Roman" w:hAnsi="Times New Roman" w:cs="Times New Roman"/>
          <w:sz w:val="24"/>
          <w:szCs w:val="24"/>
        </w:rPr>
        <w:t>. The silt was a blessing to the land since it made life stable every year. It is also evident that the Egyptians culture gave the citizens clear understanding of the sensitive linkage amid human life and death associated with the yearly Nile floods. The floods were also contributed as the thriving ground for politics hence political stability on the great Egypt which was spearheaded by the pharaoh Akhenaten.</w:t>
      </w:r>
    </w:p>
    <w:p w:rsidR="00F27CAB"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t>According to Mathisen's explanations and various views from the west, the pharaoh Akhenaton was one of the greatest thinkers of the time, a fact which made him a reformer concerning E</w:t>
      </w:r>
      <w:r w:rsidR="00AE14FB">
        <w:rPr>
          <w:rFonts w:ascii="Times New Roman" w:hAnsi="Times New Roman" w:cs="Times New Roman"/>
          <w:sz w:val="24"/>
          <w:szCs w:val="24"/>
        </w:rPr>
        <w:t>gyptian civilization. Mathisen</w:t>
      </w:r>
      <w:r w:rsidRPr="00686881">
        <w:rPr>
          <w:rFonts w:ascii="Times New Roman" w:hAnsi="Times New Roman" w:cs="Times New Roman"/>
          <w:sz w:val="24"/>
          <w:szCs w:val="24"/>
        </w:rPr>
        <w:t xml:space="preserve"> explained that Egypt was endowed with fertile riverbanks which were more nourishing and could support the thriving populations of Egypt. In this concern, </w:t>
      </w:r>
      <w:r w:rsidR="00686881" w:rsidRPr="00686881">
        <w:rPr>
          <w:rFonts w:ascii="Times New Roman" w:hAnsi="Times New Roman" w:cs="Times New Roman"/>
          <w:sz w:val="24"/>
          <w:szCs w:val="24"/>
        </w:rPr>
        <w:t>Pharaoh</w:t>
      </w:r>
      <w:r w:rsidRPr="00686881">
        <w:rPr>
          <w:rFonts w:ascii="Times New Roman" w:hAnsi="Times New Roman" w:cs="Times New Roman"/>
          <w:sz w:val="24"/>
          <w:szCs w:val="24"/>
        </w:rPr>
        <w:t xml:space="preserve"> Akhenaton was quite influential. He influenced the Egypt populations to react quite differently in utilizing the natural surroundings for enhancing Egypt civilization.</w:t>
      </w:r>
    </w:p>
    <w:p w:rsidR="00F27CAB"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t>Akhenaten was a reformer in that; he manipulated his name to link with the supreme deity directly. This took place after he neglected the traditional Egyptian polytheism which was highly valued by the people and initiated worship on the A</w:t>
      </w:r>
      <w:r w:rsidR="00686881">
        <w:rPr>
          <w:rFonts w:ascii="Times New Roman" w:hAnsi="Times New Roman" w:cs="Times New Roman"/>
          <w:sz w:val="24"/>
          <w:szCs w:val="24"/>
        </w:rPr>
        <w:t xml:space="preserve">ten, also known as monotheistic. </w:t>
      </w:r>
      <w:bookmarkStart w:id="0" w:name="_GoBack"/>
      <w:bookmarkEnd w:id="0"/>
      <w:r w:rsidRPr="00686881">
        <w:rPr>
          <w:rFonts w:ascii="Times New Roman" w:hAnsi="Times New Roman" w:cs="Times New Roman"/>
          <w:sz w:val="24"/>
          <w:szCs w:val="24"/>
        </w:rPr>
        <w:t>In this regard, he influenced the Egyptians to neglect their way of worship to follow the Aten, a deity which was often regarded as the solar deity, a supreme status above all other gods was also attached. During his leadership, he demanded immediate removal and demolition to the iconographies of the existent gods. His contribution tried to change the traditional culture.</w:t>
      </w:r>
    </w:p>
    <w:p w:rsidR="00F27CAB"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lastRenderedPageBreak/>
        <w:t>Akhenaten commanded reforms in culture and art. As such, he wanted people to practice art and culture which would enhance his recognition to the public as the strongest and untouchable pharaoh, unlike his nature</w:t>
      </w:r>
      <w:r w:rsidR="00401F90" w:rsidRPr="00686881">
        <w:rPr>
          <w:rFonts w:ascii="Times New Roman" w:hAnsi="Times New Roman" w:cs="Times New Roman"/>
          <w:sz w:val="24"/>
          <w:szCs w:val="24"/>
        </w:rPr>
        <w:t xml:space="preserve"> (</w:t>
      </w:r>
      <w:r w:rsidR="00401F90" w:rsidRPr="00686881">
        <w:rPr>
          <w:rFonts w:ascii="Times New Roman" w:hAnsi="Times New Roman" w:cs="Times New Roman"/>
          <w:color w:val="222222"/>
          <w:sz w:val="24"/>
          <w:szCs w:val="24"/>
          <w:shd w:val="clear" w:color="auto" w:fill="FFFFFF"/>
        </w:rPr>
        <w:t>Li et al., 2017)</w:t>
      </w:r>
      <w:r w:rsidRPr="00686881">
        <w:rPr>
          <w:rFonts w:ascii="Times New Roman" w:hAnsi="Times New Roman" w:cs="Times New Roman"/>
          <w:sz w:val="24"/>
          <w:szCs w:val="24"/>
        </w:rPr>
        <w:t>. During his leadership, he ceased external military movements and radically established the Egypt defense forces which he believed could defend the nation more appropriately. In addition to this, Akhenaton sought for changes by constructing new capital city which he named Amarna after completion, and he devoted it to the sun deity. According to Methisan’s views, many of Akhenaton’s monuments and traditional religions which he had introduced were abandoned after his reign. Also, the city of Amarna was neglected, and his temples were terminated.</w:t>
      </w:r>
    </w:p>
    <w:p w:rsidR="00F27CAB"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t>Akhenaton’s reformative contribution</w:t>
      </w:r>
      <w:r w:rsidR="00AE14FB">
        <w:rPr>
          <w:rFonts w:ascii="Times New Roman" w:hAnsi="Times New Roman" w:cs="Times New Roman"/>
          <w:sz w:val="24"/>
          <w:szCs w:val="24"/>
        </w:rPr>
        <w:t>s</w:t>
      </w:r>
      <w:r w:rsidRPr="00686881">
        <w:rPr>
          <w:rFonts w:ascii="Times New Roman" w:hAnsi="Times New Roman" w:cs="Times New Roman"/>
          <w:sz w:val="24"/>
          <w:szCs w:val="24"/>
        </w:rPr>
        <w:t xml:space="preserve"> gives us a wide understanding concerning Egyptian kingship</w:t>
      </w:r>
      <w:r w:rsidR="00401F90" w:rsidRPr="00686881">
        <w:rPr>
          <w:rFonts w:ascii="Times New Roman" w:hAnsi="Times New Roman" w:cs="Times New Roman"/>
          <w:sz w:val="24"/>
          <w:szCs w:val="24"/>
        </w:rPr>
        <w:t xml:space="preserve"> (</w:t>
      </w:r>
      <w:r w:rsidR="00401F90" w:rsidRPr="00686881">
        <w:rPr>
          <w:rFonts w:ascii="Times New Roman" w:hAnsi="Times New Roman" w:cs="Times New Roman"/>
          <w:color w:val="222222"/>
          <w:sz w:val="24"/>
          <w:szCs w:val="24"/>
          <w:shd w:val="clear" w:color="auto" w:fill="FFFFFF"/>
        </w:rPr>
        <w:t>Lopes&amp;Almeida, 2017)</w:t>
      </w:r>
      <w:r w:rsidRPr="00686881">
        <w:rPr>
          <w:rFonts w:ascii="Times New Roman" w:hAnsi="Times New Roman" w:cs="Times New Roman"/>
          <w:sz w:val="24"/>
          <w:szCs w:val="24"/>
        </w:rPr>
        <w:t>. As such, Egyptian kingship was featured with doctoral leadership where every leader deed according to his will. For instance, Akhenaton commanded his people to abandon their traditional form of religion to adopt his religion of interest. Also, his reign shows that Egyptian kingship lacked written laws of the land which could govern leaders and the people of the land as well. Besides, the kingship was highly associated with the religion, art, and culture of the land which were the most powerful pillars of the land. Also, Akhenaton’s leadership gives us the understanding that Egyptian kingship was quite authoritative and it dictated the people’s way of life</w:t>
      </w:r>
      <w:r w:rsidR="00401F90" w:rsidRPr="00686881">
        <w:rPr>
          <w:rFonts w:ascii="Times New Roman" w:hAnsi="Times New Roman" w:cs="Times New Roman"/>
          <w:sz w:val="24"/>
          <w:szCs w:val="24"/>
        </w:rPr>
        <w:t xml:space="preserve"> (</w:t>
      </w:r>
      <w:r w:rsidR="00401F90" w:rsidRPr="00686881">
        <w:rPr>
          <w:rFonts w:ascii="Times New Roman" w:hAnsi="Times New Roman" w:cs="Times New Roman"/>
          <w:color w:val="222222"/>
          <w:sz w:val="24"/>
          <w:szCs w:val="24"/>
          <w:shd w:val="clear" w:color="auto" w:fill="FFFFFF"/>
        </w:rPr>
        <w:t>El Saddik, 2017)</w:t>
      </w:r>
      <w:r w:rsidRPr="00686881">
        <w:rPr>
          <w:rFonts w:ascii="Times New Roman" w:hAnsi="Times New Roman" w:cs="Times New Roman"/>
          <w:sz w:val="24"/>
          <w:szCs w:val="24"/>
        </w:rPr>
        <w:t xml:space="preserve">. For instance, after Akhenaton gained power he made many authoritative changes such as declining foreign military campaigns, shifting of the administrative city to Amarna and cultural reforms. </w:t>
      </w:r>
    </w:p>
    <w:p w:rsidR="00C124F9" w:rsidRPr="00686881" w:rsidRDefault="00F27CAB" w:rsidP="00686881">
      <w:pPr>
        <w:spacing w:line="480" w:lineRule="auto"/>
        <w:ind w:firstLine="720"/>
        <w:rPr>
          <w:rFonts w:ascii="Times New Roman" w:hAnsi="Times New Roman" w:cs="Times New Roman"/>
          <w:sz w:val="24"/>
          <w:szCs w:val="24"/>
        </w:rPr>
      </w:pPr>
      <w:r w:rsidRPr="00686881">
        <w:rPr>
          <w:rFonts w:ascii="Times New Roman" w:hAnsi="Times New Roman" w:cs="Times New Roman"/>
          <w:sz w:val="24"/>
          <w:szCs w:val="24"/>
        </w:rPr>
        <w:t xml:space="preserve">Lastly, we understand that Egyptian kingship was highly depended on agriculture. As such, the kings highly adored agriculture which was the backbone for political stability. </w:t>
      </w:r>
      <w:r w:rsidRPr="00686881">
        <w:rPr>
          <w:rFonts w:ascii="Times New Roman" w:hAnsi="Times New Roman" w:cs="Times New Roman"/>
          <w:sz w:val="24"/>
          <w:szCs w:val="24"/>
        </w:rPr>
        <w:lastRenderedPageBreak/>
        <w:t>Therefore, it was the responsibility of the leaders to defend the Nile River which was the basis for agriculture and nature of the environment.</w:t>
      </w: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AE14FB" w:rsidRDefault="00AE14FB" w:rsidP="00686881">
      <w:pPr>
        <w:spacing w:line="480" w:lineRule="auto"/>
        <w:jc w:val="center"/>
        <w:rPr>
          <w:rFonts w:ascii="Times New Roman" w:hAnsi="Times New Roman" w:cs="Times New Roman"/>
          <w:sz w:val="24"/>
          <w:szCs w:val="24"/>
        </w:rPr>
      </w:pPr>
    </w:p>
    <w:p w:rsidR="00F27CAB" w:rsidRPr="00686881" w:rsidRDefault="00F27CAB" w:rsidP="00686881">
      <w:pPr>
        <w:spacing w:line="480" w:lineRule="auto"/>
        <w:jc w:val="center"/>
        <w:rPr>
          <w:rFonts w:ascii="Times New Roman" w:hAnsi="Times New Roman" w:cs="Times New Roman"/>
          <w:sz w:val="24"/>
          <w:szCs w:val="24"/>
        </w:rPr>
      </w:pPr>
      <w:r w:rsidRPr="00686881">
        <w:rPr>
          <w:rFonts w:ascii="Times New Roman" w:hAnsi="Times New Roman" w:cs="Times New Roman"/>
          <w:sz w:val="24"/>
          <w:szCs w:val="24"/>
        </w:rPr>
        <w:lastRenderedPageBreak/>
        <w:t>Refer</w:t>
      </w:r>
      <w:r w:rsidR="00401F90" w:rsidRPr="00686881">
        <w:rPr>
          <w:rFonts w:ascii="Times New Roman" w:hAnsi="Times New Roman" w:cs="Times New Roman"/>
          <w:sz w:val="24"/>
          <w:szCs w:val="24"/>
        </w:rPr>
        <w:t>e</w:t>
      </w:r>
      <w:r w:rsidRPr="00686881">
        <w:rPr>
          <w:rFonts w:ascii="Times New Roman" w:hAnsi="Times New Roman" w:cs="Times New Roman"/>
          <w:sz w:val="24"/>
          <w:szCs w:val="24"/>
        </w:rPr>
        <w:t>nces.</w:t>
      </w:r>
    </w:p>
    <w:p w:rsidR="00401F90" w:rsidRPr="00686881" w:rsidRDefault="00401F90" w:rsidP="00AE14FB">
      <w:pPr>
        <w:spacing w:line="480" w:lineRule="auto"/>
        <w:ind w:left="720" w:hanging="720"/>
        <w:rPr>
          <w:rFonts w:ascii="Times New Roman" w:hAnsi="Times New Roman" w:cs="Times New Roman"/>
          <w:color w:val="222222"/>
          <w:sz w:val="24"/>
          <w:szCs w:val="24"/>
          <w:shd w:val="clear" w:color="auto" w:fill="FFFFFF"/>
        </w:rPr>
      </w:pPr>
      <w:r w:rsidRPr="00686881">
        <w:rPr>
          <w:rFonts w:ascii="Times New Roman" w:hAnsi="Times New Roman" w:cs="Times New Roman"/>
          <w:color w:val="222222"/>
          <w:sz w:val="24"/>
          <w:szCs w:val="24"/>
          <w:shd w:val="clear" w:color="auto" w:fill="FFFFFF"/>
        </w:rPr>
        <w:t>El Saddik, W. (2017). </w:t>
      </w:r>
      <w:r w:rsidRPr="00686881">
        <w:rPr>
          <w:rFonts w:ascii="Times New Roman" w:hAnsi="Times New Roman" w:cs="Times New Roman"/>
          <w:i/>
          <w:iCs/>
          <w:color w:val="222222"/>
          <w:sz w:val="24"/>
          <w:szCs w:val="24"/>
          <w:shd w:val="clear" w:color="auto" w:fill="FFFFFF"/>
        </w:rPr>
        <w:t>Protecting Pharaoh's Treasures: My Life in Egyptology</w:t>
      </w:r>
      <w:r w:rsidRPr="00686881">
        <w:rPr>
          <w:rFonts w:ascii="Times New Roman" w:hAnsi="Times New Roman" w:cs="Times New Roman"/>
          <w:color w:val="222222"/>
          <w:sz w:val="24"/>
          <w:szCs w:val="24"/>
          <w:shd w:val="clear" w:color="auto" w:fill="FFFFFF"/>
        </w:rPr>
        <w:t>. Oxford University Press.</w:t>
      </w:r>
    </w:p>
    <w:p w:rsidR="00401F90" w:rsidRPr="00686881" w:rsidRDefault="00401F90" w:rsidP="00AE14FB">
      <w:pPr>
        <w:spacing w:line="480" w:lineRule="auto"/>
        <w:ind w:left="720" w:hanging="720"/>
        <w:rPr>
          <w:rFonts w:ascii="Times New Roman" w:hAnsi="Times New Roman" w:cs="Times New Roman"/>
          <w:sz w:val="24"/>
          <w:szCs w:val="24"/>
        </w:rPr>
      </w:pPr>
      <w:r w:rsidRPr="00686881">
        <w:rPr>
          <w:rFonts w:ascii="Times New Roman" w:hAnsi="Times New Roman" w:cs="Times New Roman"/>
          <w:color w:val="222222"/>
          <w:sz w:val="24"/>
          <w:szCs w:val="24"/>
          <w:shd w:val="clear" w:color="auto" w:fill="FFFFFF"/>
        </w:rPr>
        <w:t>Khallaf, E. A., Authman, M. M., &amp; Alne-na-ei, A. A. (2017). Evaluation of organochlorine and organophosphorus pesticides residues in the sediment and muscles of Nile tilapia Oreochromis niloticus (Linnaeus, 1758) fish from a River Nile Canal, Egypt. </w:t>
      </w:r>
      <w:r w:rsidRPr="00686881">
        <w:rPr>
          <w:rFonts w:ascii="Times New Roman" w:hAnsi="Times New Roman" w:cs="Times New Roman"/>
          <w:i/>
          <w:iCs/>
          <w:color w:val="222222"/>
          <w:sz w:val="24"/>
          <w:szCs w:val="24"/>
          <w:shd w:val="clear" w:color="auto" w:fill="FFFFFF"/>
        </w:rPr>
        <w:t>International Journal of Environmental Studies</w:t>
      </w:r>
      <w:r w:rsidRPr="00686881">
        <w:rPr>
          <w:rFonts w:ascii="Times New Roman" w:hAnsi="Times New Roman" w:cs="Times New Roman"/>
          <w:color w:val="222222"/>
          <w:sz w:val="24"/>
          <w:szCs w:val="24"/>
          <w:shd w:val="clear" w:color="auto" w:fill="FFFFFF"/>
        </w:rPr>
        <w:t>, 1-23.</w:t>
      </w:r>
    </w:p>
    <w:p w:rsidR="00401F90" w:rsidRPr="00686881" w:rsidRDefault="00401F90" w:rsidP="00AE14FB">
      <w:pPr>
        <w:spacing w:line="480" w:lineRule="auto"/>
        <w:ind w:left="720" w:hanging="720"/>
        <w:rPr>
          <w:rFonts w:ascii="Times New Roman" w:hAnsi="Times New Roman" w:cs="Times New Roman"/>
          <w:color w:val="222222"/>
          <w:sz w:val="24"/>
          <w:szCs w:val="24"/>
          <w:shd w:val="clear" w:color="auto" w:fill="FFFFFF"/>
        </w:rPr>
      </w:pPr>
      <w:r w:rsidRPr="00686881">
        <w:rPr>
          <w:rFonts w:ascii="Times New Roman" w:hAnsi="Times New Roman" w:cs="Times New Roman"/>
          <w:color w:val="222222"/>
          <w:sz w:val="24"/>
          <w:szCs w:val="24"/>
          <w:shd w:val="clear" w:color="auto" w:fill="FFFFFF"/>
        </w:rPr>
        <w:t>Li, H., Yi, X., &amp; Chen, M. (2017). Symbolic Meanings of Pharaoh's False Beard in Ancient Egypt.</w:t>
      </w:r>
    </w:p>
    <w:p w:rsidR="00401F90" w:rsidRPr="00686881" w:rsidRDefault="00401F90" w:rsidP="00AE14FB">
      <w:pPr>
        <w:spacing w:line="480" w:lineRule="auto"/>
        <w:ind w:left="720" w:hanging="720"/>
        <w:rPr>
          <w:rFonts w:ascii="Times New Roman" w:hAnsi="Times New Roman" w:cs="Times New Roman"/>
          <w:color w:val="222222"/>
          <w:sz w:val="24"/>
          <w:szCs w:val="24"/>
          <w:shd w:val="clear" w:color="auto" w:fill="FFFFFF"/>
        </w:rPr>
      </w:pPr>
      <w:r w:rsidRPr="00686881">
        <w:rPr>
          <w:rFonts w:ascii="Times New Roman" w:hAnsi="Times New Roman" w:cs="Times New Roman"/>
          <w:color w:val="222222"/>
          <w:sz w:val="24"/>
          <w:szCs w:val="24"/>
          <w:shd w:val="clear" w:color="auto" w:fill="FFFFFF"/>
        </w:rPr>
        <w:t>Lopes, H. T., &amp; Almeida, I. (2017). The Mediterranean: The Asian and African Roots of the Cradle of Civilization. In </w:t>
      </w:r>
      <w:r w:rsidRPr="00686881">
        <w:rPr>
          <w:rFonts w:ascii="Times New Roman" w:hAnsi="Times New Roman" w:cs="Times New Roman"/>
          <w:i/>
          <w:iCs/>
          <w:color w:val="222222"/>
          <w:sz w:val="24"/>
          <w:szCs w:val="24"/>
          <w:shd w:val="clear" w:color="auto" w:fill="FFFFFF"/>
        </w:rPr>
        <w:t>Mediterranean Identities-Environment, Society, Culture</w:t>
      </w:r>
      <w:r w:rsidRPr="00686881">
        <w:rPr>
          <w:rFonts w:ascii="Times New Roman" w:hAnsi="Times New Roman" w:cs="Times New Roman"/>
          <w:color w:val="222222"/>
          <w:sz w:val="24"/>
          <w:szCs w:val="24"/>
          <w:shd w:val="clear" w:color="auto" w:fill="FFFFFF"/>
        </w:rPr>
        <w:t>. InTech.</w:t>
      </w:r>
    </w:p>
    <w:sectPr w:rsidR="00401F90" w:rsidRPr="00686881" w:rsidSect="00401F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A3F" w:rsidRDefault="00644A3F" w:rsidP="00401F90">
      <w:pPr>
        <w:spacing w:after="0" w:line="240" w:lineRule="auto"/>
      </w:pPr>
      <w:r>
        <w:separator/>
      </w:r>
    </w:p>
  </w:endnote>
  <w:endnote w:type="continuationSeparator" w:id="1">
    <w:p w:rsidR="00644A3F" w:rsidRDefault="00644A3F" w:rsidP="00401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A3F" w:rsidRDefault="00644A3F" w:rsidP="00401F90">
      <w:pPr>
        <w:spacing w:after="0" w:line="240" w:lineRule="auto"/>
      </w:pPr>
      <w:r>
        <w:separator/>
      </w:r>
    </w:p>
  </w:footnote>
  <w:footnote w:type="continuationSeparator" w:id="1">
    <w:p w:rsidR="00644A3F" w:rsidRDefault="00644A3F" w:rsidP="00401F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81" w:rsidRPr="00686881" w:rsidRDefault="00686881">
    <w:pPr>
      <w:pStyle w:val="Header"/>
      <w:rPr>
        <w:rFonts w:ascii="Times New Roman" w:hAnsi="Times New Roman" w:cs="Times New Roman"/>
        <w:sz w:val="24"/>
        <w:szCs w:val="24"/>
      </w:rPr>
    </w:pPr>
    <w:r w:rsidRPr="00686881">
      <w:rPr>
        <w:rFonts w:ascii="Times New Roman" w:hAnsi="Times New Roman" w:cs="Times New Roman"/>
        <w:sz w:val="24"/>
        <w:szCs w:val="24"/>
      </w:rPr>
      <w:t>EGYPT CIVILIZATION.</w:t>
    </w:r>
    <w:r w:rsidRPr="00686881">
      <w:rPr>
        <w:rFonts w:ascii="Times New Roman" w:hAnsi="Times New Roman" w:cs="Times New Roman"/>
        <w:sz w:val="24"/>
        <w:szCs w:val="24"/>
      </w:rPr>
      <w:tab/>
    </w:r>
    <w:r w:rsidRPr="00686881">
      <w:rPr>
        <w:rFonts w:ascii="Times New Roman" w:hAnsi="Times New Roman" w:cs="Times New Roman"/>
        <w:sz w:val="24"/>
        <w:szCs w:val="24"/>
      </w:rPr>
      <w:tab/>
    </w:r>
    <w:sdt>
      <w:sdtPr>
        <w:rPr>
          <w:rFonts w:ascii="Times New Roman" w:hAnsi="Times New Roman" w:cs="Times New Roman"/>
          <w:sz w:val="24"/>
          <w:szCs w:val="24"/>
        </w:rPr>
        <w:id w:val="-998506625"/>
        <w:docPartObj>
          <w:docPartGallery w:val="Page Numbers (Top of Page)"/>
          <w:docPartUnique/>
        </w:docPartObj>
      </w:sdtPr>
      <w:sdtEndPr>
        <w:rPr>
          <w:noProof/>
        </w:rPr>
      </w:sdtEndPr>
      <w:sdtContent>
        <w:r w:rsidR="00954999" w:rsidRPr="00686881">
          <w:rPr>
            <w:rFonts w:ascii="Times New Roman" w:hAnsi="Times New Roman" w:cs="Times New Roman"/>
            <w:sz w:val="24"/>
            <w:szCs w:val="24"/>
          </w:rPr>
          <w:fldChar w:fldCharType="begin"/>
        </w:r>
        <w:r w:rsidRPr="00686881">
          <w:rPr>
            <w:rFonts w:ascii="Times New Roman" w:hAnsi="Times New Roman" w:cs="Times New Roman"/>
            <w:sz w:val="24"/>
            <w:szCs w:val="24"/>
          </w:rPr>
          <w:instrText xml:space="preserve"> PAGE   \* MERGEFORMAT </w:instrText>
        </w:r>
        <w:r w:rsidR="00954999" w:rsidRPr="00686881">
          <w:rPr>
            <w:rFonts w:ascii="Times New Roman" w:hAnsi="Times New Roman" w:cs="Times New Roman"/>
            <w:sz w:val="24"/>
            <w:szCs w:val="24"/>
          </w:rPr>
          <w:fldChar w:fldCharType="separate"/>
        </w:r>
        <w:r w:rsidR="00AE14FB">
          <w:rPr>
            <w:rFonts w:ascii="Times New Roman" w:hAnsi="Times New Roman" w:cs="Times New Roman"/>
            <w:noProof/>
            <w:sz w:val="24"/>
            <w:szCs w:val="24"/>
          </w:rPr>
          <w:t>5</w:t>
        </w:r>
        <w:r w:rsidR="00954999" w:rsidRPr="00686881">
          <w:rPr>
            <w:rFonts w:ascii="Times New Roman" w:hAnsi="Times New Roman" w:cs="Times New Roman"/>
            <w:noProof/>
            <w:sz w:val="24"/>
            <w:szCs w:val="24"/>
          </w:rPr>
          <w:fldChar w:fldCharType="end"/>
        </w:r>
      </w:sdtContent>
    </w:sdt>
  </w:p>
  <w:p w:rsidR="00401F90" w:rsidRPr="00686881" w:rsidRDefault="00401F9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90" w:rsidRPr="00401F90" w:rsidRDefault="00401F90">
    <w:pPr>
      <w:pStyle w:val="Header"/>
      <w:rPr>
        <w:rFonts w:ascii="Times New Roman" w:hAnsi="Times New Roman" w:cs="Times New Roman"/>
        <w:sz w:val="24"/>
        <w:szCs w:val="24"/>
      </w:rPr>
    </w:pPr>
    <w:r w:rsidRPr="00401F90">
      <w:rPr>
        <w:rFonts w:ascii="Times New Roman" w:hAnsi="Times New Roman" w:cs="Times New Roman"/>
        <w:sz w:val="24"/>
        <w:szCs w:val="24"/>
      </w:rPr>
      <w:t>Running Head: EGYPT CIVILIZATION.</w:t>
    </w:r>
    <w:sdt>
      <w:sdtPr>
        <w:rPr>
          <w:rFonts w:ascii="Times New Roman" w:hAnsi="Times New Roman" w:cs="Times New Roman"/>
          <w:sz w:val="24"/>
          <w:szCs w:val="24"/>
        </w:rPr>
        <w:id w:val="-873453416"/>
        <w:docPartObj>
          <w:docPartGallery w:val="Page Numbers (Top of Page)"/>
          <w:docPartUnique/>
        </w:docPartObj>
      </w:sdtPr>
      <w:sdtEndPr>
        <w:rPr>
          <w:noProof/>
        </w:rPr>
      </w:sdtEndPr>
      <w:sdtContent>
        <w:r w:rsidRPr="00401F90">
          <w:rPr>
            <w:rFonts w:ascii="Times New Roman" w:hAnsi="Times New Roman" w:cs="Times New Roman"/>
            <w:sz w:val="24"/>
            <w:szCs w:val="24"/>
          </w:rPr>
          <w:tab/>
        </w:r>
        <w:r w:rsidRPr="00401F90">
          <w:rPr>
            <w:rFonts w:ascii="Times New Roman" w:hAnsi="Times New Roman" w:cs="Times New Roman"/>
            <w:sz w:val="24"/>
            <w:szCs w:val="24"/>
          </w:rPr>
          <w:tab/>
        </w:r>
        <w:r w:rsidR="00954999" w:rsidRPr="00401F90">
          <w:rPr>
            <w:rFonts w:ascii="Times New Roman" w:hAnsi="Times New Roman" w:cs="Times New Roman"/>
            <w:sz w:val="24"/>
            <w:szCs w:val="24"/>
          </w:rPr>
          <w:fldChar w:fldCharType="begin"/>
        </w:r>
        <w:r w:rsidRPr="00401F90">
          <w:rPr>
            <w:rFonts w:ascii="Times New Roman" w:hAnsi="Times New Roman" w:cs="Times New Roman"/>
            <w:sz w:val="24"/>
            <w:szCs w:val="24"/>
          </w:rPr>
          <w:instrText xml:space="preserve"> PAGE   \* MERGEFORMAT </w:instrText>
        </w:r>
        <w:r w:rsidR="00954999" w:rsidRPr="00401F90">
          <w:rPr>
            <w:rFonts w:ascii="Times New Roman" w:hAnsi="Times New Roman" w:cs="Times New Roman"/>
            <w:sz w:val="24"/>
            <w:szCs w:val="24"/>
          </w:rPr>
          <w:fldChar w:fldCharType="separate"/>
        </w:r>
        <w:r w:rsidR="00AE14FB">
          <w:rPr>
            <w:rFonts w:ascii="Times New Roman" w:hAnsi="Times New Roman" w:cs="Times New Roman"/>
            <w:noProof/>
            <w:sz w:val="24"/>
            <w:szCs w:val="24"/>
          </w:rPr>
          <w:t>1</w:t>
        </w:r>
        <w:r w:rsidR="00954999" w:rsidRPr="00401F90">
          <w:rPr>
            <w:rFonts w:ascii="Times New Roman" w:hAnsi="Times New Roman" w:cs="Times New Roman"/>
            <w:noProof/>
            <w:sz w:val="24"/>
            <w:szCs w:val="24"/>
          </w:rPr>
          <w:fldChar w:fldCharType="end"/>
        </w:r>
      </w:sdtContent>
    </w:sdt>
  </w:p>
  <w:p w:rsidR="00401F90" w:rsidRPr="00401F90" w:rsidRDefault="00401F9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A5429"/>
    <w:rsid w:val="00093F77"/>
    <w:rsid w:val="00137B16"/>
    <w:rsid w:val="0017135C"/>
    <w:rsid w:val="001A5429"/>
    <w:rsid w:val="002F0B50"/>
    <w:rsid w:val="003D06B2"/>
    <w:rsid w:val="00401F90"/>
    <w:rsid w:val="004E3E0A"/>
    <w:rsid w:val="006168F2"/>
    <w:rsid w:val="00644A3F"/>
    <w:rsid w:val="00686881"/>
    <w:rsid w:val="00842EE7"/>
    <w:rsid w:val="00954999"/>
    <w:rsid w:val="009F4D35"/>
    <w:rsid w:val="00AE14FB"/>
    <w:rsid w:val="00BD7A67"/>
    <w:rsid w:val="00C124F9"/>
    <w:rsid w:val="00CB4E39"/>
    <w:rsid w:val="00CD0B4F"/>
    <w:rsid w:val="00D1656E"/>
    <w:rsid w:val="00E52DB1"/>
    <w:rsid w:val="00E74413"/>
    <w:rsid w:val="00F27C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F90"/>
  </w:style>
  <w:style w:type="paragraph" w:styleId="Footer">
    <w:name w:val="footer"/>
    <w:basedOn w:val="Normal"/>
    <w:link w:val="FooterChar"/>
    <w:uiPriority w:val="99"/>
    <w:unhideWhenUsed/>
    <w:rsid w:val="00401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F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2018-02-01T10:19:00Z</dcterms:created>
  <dcterms:modified xsi:type="dcterms:W3CDTF">2018-02-01T10:19:00Z</dcterms:modified>
</cp:coreProperties>
</file>